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proofErr w:type="gramStart"/>
      <w:r w:rsidR="000D39D5">
        <w:rPr>
          <w:rFonts w:asciiTheme="minorHAnsi" w:hAnsiTheme="minorHAnsi" w:cstheme="minorHAnsi"/>
        </w:rPr>
        <w:t>…….</w:t>
      </w:r>
      <w:proofErr w:type="gramEnd"/>
      <w:r w:rsidR="000D39D5">
        <w:rPr>
          <w:rFonts w:asciiTheme="minorHAnsi" w:hAnsiTheme="minorHAnsi" w:cstheme="minorHAnsi"/>
        </w:rPr>
        <w:t>,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452EADFF" w:rsidR="00B1095C" w:rsidRDefault="0097369B" w:rsidP="00FF0D85">
      <w:pPr>
        <w:widowControl w:val="0"/>
        <w:suppressAutoHyphens/>
        <w:spacing w:line="240" w:lineRule="auto"/>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4658D4" w:rsidRPr="004658D4">
        <w:rPr>
          <w:b/>
          <w:bCs/>
        </w:rPr>
        <w:t>Automatické analyzátory</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05BCB885"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FF0D85">
        <w:rPr>
          <w:rFonts w:asciiTheme="minorHAnsi" w:hAnsiTheme="minorHAnsi" w:cstheme="minorHAnsi"/>
          <w:b/>
          <w:color w:val="auto"/>
          <w:spacing w:val="0"/>
          <w:kern w:val="0"/>
          <w:sz w:val="22"/>
          <w:szCs w:val="22"/>
        </w:rPr>
        <w:t>1</w:t>
      </w:r>
    </w:p>
    <w:p w14:paraId="38B40739" w14:textId="2AD5F910" w:rsidR="00DD5826" w:rsidRPr="00FF0D85" w:rsidRDefault="00E33843" w:rsidP="00FF0D85">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7C67BDAC"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4658D4">
        <w:rPr>
          <w:rFonts w:cs="Calibri"/>
        </w:rPr>
        <w:t> automatickým analyzátorům</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2EDC2DB" w14:textId="4771AE4F" w:rsidR="007E24E7" w:rsidRPr="00FF0D85" w:rsidRDefault="003D0C6F" w:rsidP="00FF0D85">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FF0D85">
      <w:pPr>
        <w:spacing w:after="0" w:line="240" w:lineRule="auto"/>
        <w:jc w:val="center"/>
        <w:rPr>
          <w:b/>
          <w:bCs/>
        </w:rPr>
      </w:pPr>
      <w:r w:rsidRPr="001F780C">
        <w:rPr>
          <w:b/>
          <w:bCs/>
        </w:rPr>
        <w:t>Článek 2</w:t>
      </w:r>
    </w:p>
    <w:p w14:paraId="49BDEF4D" w14:textId="34A3E345" w:rsidR="00A178B2" w:rsidRPr="00740397" w:rsidRDefault="00A178B2" w:rsidP="00FF0D85">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4B2D6CFE" w14:textId="77777777" w:rsidR="004658D4" w:rsidRPr="004658D4" w:rsidRDefault="004658D4" w:rsidP="004658D4">
      <w:pPr>
        <w:suppressAutoHyphens/>
        <w:spacing w:after="0"/>
        <w:ind w:firstLine="1134"/>
        <w:rPr>
          <w:rFonts w:eastAsia="Calibri" w:cs="Calibri"/>
          <w:b/>
          <w:bCs/>
          <w:lang w:eastAsia="en-US"/>
        </w:rPr>
      </w:pPr>
      <w:r w:rsidRPr="004658D4">
        <w:rPr>
          <w:rFonts w:eastAsia="Calibri" w:cs="Calibri"/>
          <w:b/>
          <w:bCs/>
          <w:lang w:eastAsia="en-US"/>
        </w:rPr>
        <w:t xml:space="preserve">Svitavská nemocnice (HTO), Kollárova 643/7, 568 25 Svitavy </w:t>
      </w:r>
    </w:p>
    <w:p w14:paraId="28BB1734" w14:textId="77777777" w:rsidR="004658D4" w:rsidRPr="004658D4" w:rsidRDefault="004658D4" w:rsidP="004658D4">
      <w:pPr>
        <w:suppressAutoHyphens/>
        <w:spacing w:after="0"/>
        <w:ind w:firstLine="1134"/>
        <w:rPr>
          <w:rFonts w:eastAsia="Calibri" w:cs="Calibri"/>
          <w:b/>
          <w:bCs/>
          <w:lang w:eastAsia="en-US"/>
        </w:rPr>
      </w:pPr>
      <w:r w:rsidRPr="004658D4">
        <w:rPr>
          <w:rFonts w:eastAsia="Calibri" w:cs="Calibri"/>
          <w:b/>
          <w:bCs/>
          <w:lang w:eastAsia="en-US"/>
        </w:rPr>
        <w:t>Litomyšlská nemocnice (HTO), J. E. Purkyně 652, 570 14 Litomyšl</w:t>
      </w:r>
    </w:p>
    <w:p w14:paraId="1F50C772" w14:textId="50AB585E" w:rsidR="004658D4" w:rsidRPr="00DD5826" w:rsidRDefault="004658D4" w:rsidP="004658D4">
      <w:pPr>
        <w:suppressAutoHyphens/>
        <w:spacing w:after="0"/>
        <w:ind w:firstLine="1134"/>
        <w:rPr>
          <w:rFonts w:eastAsia="Calibri" w:cs="Calibri"/>
          <w:b/>
          <w:bCs/>
          <w:lang w:eastAsia="en-US"/>
        </w:rPr>
      </w:pPr>
      <w:r w:rsidRPr="004658D4">
        <w:rPr>
          <w:rFonts w:eastAsia="Calibri" w:cs="Calibri"/>
          <w:b/>
          <w:bCs/>
          <w:lang w:eastAsia="en-US"/>
        </w:rPr>
        <w:t>Pardubická nemocnice (HEM), Kyjevská 44, 532 03 Pardubice</w:t>
      </w:r>
    </w:p>
    <w:p w14:paraId="20CAB20E" w14:textId="61F06CB6"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4658D4">
        <w:rPr>
          <w:b/>
          <w:bCs/>
        </w:rPr>
        <w:t>4</w:t>
      </w:r>
      <w:r w:rsidR="00D43244" w:rsidRPr="00920126">
        <w:rPr>
          <w:b/>
          <w:bCs/>
        </w:rPr>
        <w:t xml:space="preserve"> </w:t>
      </w:r>
      <w:r w:rsidR="000D39D5">
        <w:rPr>
          <w:b/>
          <w:bCs/>
        </w:rPr>
        <w:t>let</w:t>
      </w:r>
      <w:r w:rsidR="00F95358" w:rsidRPr="00920126">
        <w:t>.</w:t>
      </w:r>
    </w:p>
    <w:p w14:paraId="12470878" w14:textId="005261ED"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4658D4">
        <w:rPr>
          <w:rFonts w:cs="Calibri"/>
        </w:rPr>
        <w:t>automatických analyzátorů</w:t>
      </w:r>
      <w:r w:rsidR="00FF0D85">
        <w:rPr>
          <w:rFonts w:cs="Calibri"/>
        </w:rPr>
        <w:t xml:space="preserve"> v místě plnění</w:t>
      </w:r>
      <w:r w:rsidR="00C7469D" w:rsidRPr="00C32152">
        <w:rPr>
          <w:rFonts w:cs="Calibri"/>
        </w:rPr>
        <w:t>.</w:t>
      </w:r>
      <w:r w:rsidR="00C7469D">
        <w:rPr>
          <w:rFonts w:cs="Calibri"/>
        </w:rPr>
        <w:t xml:space="preserve"> </w:t>
      </w:r>
    </w:p>
    <w:p w14:paraId="6F739691" w14:textId="386CD7CB" w:rsidR="00FF0D85" w:rsidRDefault="003A2101" w:rsidP="00FF0D85">
      <w:pPr>
        <w:tabs>
          <w:tab w:val="left" w:pos="709"/>
        </w:tabs>
        <w:autoSpaceDE w:val="0"/>
        <w:autoSpaceDN w:val="0"/>
        <w:adjustRightInd w:val="0"/>
        <w:spacing w:after="0" w:line="240" w:lineRule="auto"/>
        <w:ind w:left="709" w:hanging="709"/>
        <w:jc w:val="both"/>
        <w:rPr>
          <w:b/>
        </w:rPr>
      </w:pPr>
      <w:r>
        <w:rPr>
          <w:b/>
        </w:rPr>
        <w:t xml:space="preserve">2.4 </w:t>
      </w:r>
      <w:r>
        <w:rPr>
          <w:b/>
        </w:rPr>
        <w:tab/>
      </w:r>
      <w:r w:rsidR="004658D4" w:rsidRPr="004658D4">
        <w:rPr>
          <w:b/>
        </w:rPr>
        <w:t>Požadovaná lhůta pro dodání spotřebního materiálu je max. 5 dnů od doručení písemné objednávky, pro diagnostické erytrocyty je to 6 týdnů.</w:t>
      </w:r>
    </w:p>
    <w:p w14:paraId="0E7607DB" w14:textId="2BD8D0FA" w:rsidR="00CD2B5F" w:rsidRPr="00FF0D85" w:rsidRDefault="00CD2B5F" w:rsidP="00FF0D85">
      <w:pPr>
        <w:tabs>
          <w:tab w:val="left" w:pos="709"/>
        </w:tabs>
        <w:autoSpaceDE w:val="0"/>
        <w:autoSpaceDN w:val="0"/>
        <w:adjustRightInd w:val="0"/>
        <w:spacing w:after="0" w:line="240" w:lineRule="auto"/>
        <w:jc w:val="both"/>
        <w:rPr>
          <w:rFonts w:eastAsia="Calibri" w:cs="Arial"/>
          <w:color w:val="000000"/>
          <w:lang w:eastAsia="zh-CN"/>
        </w:rPr>
      </w:pPr>
    </w:p>
    <w:p w14:paraId="036A4B11" w14:textId="77777777" w:rsidR="00FF0D85" w:rsidRDefault="00E32414" w:rsidP="00FF0D85">
      <w:pPr>
        <w:spacing w:after="0" w:line="240" w:lineRule="auto"/>
        <w:jc w:val="center"/>
        <w:rPr>
          <w:b/>
          <w:bCs/>
        </w:rPr>
      </w:pPr>
      <w:r w:rsidRPr="001F780C">
        <w:rPr>
          <w:b/>
          <w:bCs/>
        </w:rPr>
        <w:t>Článek 3</w:t>
      </w:r>
    </w:p>
    <w:p w14:paraId="070D56F0" w14:textId="33093606" w:rsidR="00F478C8" w:rsidRPr="00FF0D85" w:rsidRDefault="00E32414" w:rsidP="00FF0D85">
      <w:pPr>
        <w:spacing w:after="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57ECD2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19BC7659" w:rsidR="00D713D6" w:rsidRPr="001F780C" w:rsidRDefault="00D713D6" w:rsidP="00FF0D85">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DEC72EB"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7777777" w:rsidR="00B60230" w:rsidRPr="00B60230" w:rsidRDefault="00B60230"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7C47CD0A" w14:textId="1A6ED649"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6991EE58" w14:textId="6F19FD04"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10FB8584" w14:textId="63017F1B" w:rsidR="00D713D6" w:rsidRPr="00B60230" w:rsidRDefault="00B60230" w:rsidP="00FF0D85">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0" w:name="_Hlk88123939"/>
      <w:r w:rsidRPr="001F780C">
        <w:t>při řádném a včasném splnění celého předmětu této smlouvy ve stanoveném rozsahu, termínech a kvalitě</w:t>
      </w:r>
      <w:bookmarkEnd w:id="0"/>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1" w:name="_Hlk88124013"/>
      <w:r w:rsidR="00A2097E" w:rsidRPr="00A2097E">
        <w:t>vzniklé v souvislosti s plněním této smlouvy</w:t>
      </w:r>
      <w:bookmarkEnd w:id="1"/>
      <w:r w:rsidR="00A2097E">
        <w:t>.</w:t>
      </w:r>
    </w:p>
    <w:p w14:paraId="6F99FD8B" w14:textId="009DEA35" w:rsidR="0001260D" w:rsidRPr="00FF0D85" w:rsidRDefault="00372673" w:rsidP="00FF0D85">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23A10B57" w:rsidR="00D713D6" w:rsidRPr="00FF0D85" w:rsidRDefault="00D713D6" w:rsidP="00FF0D85">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2" w:name="_Hlk88147772"/>
      <w:r w:rsidRPr="001F780C">
        <w:rPr>
          <w:b/>
          <w:bCs/>
        </w:rPr>
        <w:t>Článek 6</w:t>
      </w:r>
    </w:p>
    <w:p w14:paraId="0662F1D7" w14:textId="06134AC7" w:rsidR="00D713D6" w:rsidRPr="001F780C" w:rsidRDefault="00D713D6" w:rsidP="00FF0D85">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lastRenderedPageBreak/>
        <w:t>6.</w:t>
      </w:r>
      <w:r w:rsidR="00AD47C8">
        <w:rPr>
          <w:b/>
        </w:rPr>
        <w:t>6</w:t>
      </w:r>
      <w:r w:rsidRPr="001F780C">
        <w:rPr>
          <w:b/>
        </w:rPr>
        <w:tab/>
      </w:r>
      <w:bookmarkStart w:id="3" w:name="_Hlk88149546"/>
      <w:r w:rsidRPr="001F780C">
        <w:t>Smluvní strany se výslovně dohodly, že ustanovení § 1729 OZ se nepoužije.</w:t>
      </w:r>
      <w:bookmarkEnd w:id="2"/>
      <w:bookmarkEnd w:id="3"/>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71CAD0FE" w:rsidR="00D713D6" w:rsidRPr="001F780C" w:rsidRDefault="00D713D6" w:rsidP="00FF0D85">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57B6C299" w:rsidR="00D713D6" w:rsidRPr="004A6227" w:rsidRDefault="00D713D6" w:rsidP="008A28C7">
      <w:pPr>
        <w:spacing w:after="0" w:line="240" w:lineRule="auto"/>
        <w:ind w:left="705" w:hanging="705"/>
        <w:jc w:val="both"/>
        <w:rPr>
          <w:strike/>
        </w:rPr>
      </w:pPr>
      <w:r w:rsidRPr="00826BA0">
        <w:rPr>
          <w:b/>
        </w:rPr>
        <w:t>7.</w:t>
      </w:r>
      <w:r w:rsidR="00FF0D85">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F75C862" w:rsidR="008260CB" w:rsidRDefault="00D713D6" w:rsidP="008A28C7">
      <w:pPr>
        <w:spacing w:after="0" w:line="240" w:lineRule="auto"/>
        <w:ind w:left="705" w:hanging="705"/>
        <w:jc w:val="both"/>
      </w:pPr>
      <w:r w:rsidRPr="008260CB">
        <w:rPr>
          <w:b/>
        </w:rPr>
        <w:t>7.</w:t>
      </w:r>
      <w:r w:rsidR="00FF0D85">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18CD824A" w:rsidR="00D713D6" w:rsidRPr="008260CB" w:rsidRDefault="008260CB" w:rsidP="008A28C7">
      <w:pPr>
        <w:spacing w:after="0" w:line="240" w:lineRule="auto"/>
        <w:ind w:left="705" w:hanging="705"/>
        <w:jc w:val="both"/>
      </w:pPr>
      <w:r w:rsidRPr="008260CB">
        <w:rPr>
          <w:b/>
          <w:bCs/>
        </w:rPr>
        <w:t>7.</w:t>
      </w:r>
      <w:r w:rsidR="00FF0D85">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B778A71" w:rsidR="00D713D6" w:rsidRPr="008260CB" w:rsidRDefault="00D713D6" w:rsidP="008A28C7">
      <w:pPr>
        <w:spacing w:after="0" w:line="240" w:lineRule="auto"/>
        <w:ind w:left="705" w:hanging="705"/>
        <w:jc w:val="both"/>
      </w:pPr>
      <w:r w:rsidRPr="008260CB">
        <w:rPr>
          <w:b/>
        </w:rPr>
        <w:t>7.</w:t>
      </w:r>
      <w:r w:rsidR="00FF0D85">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336078B3" w:rsidR="00D713D6" w:rsidRPr="00826BA0" w:rsidRDefault="00D713D6" w:rsidP="008A28C7">
      <w:pPr>
        <w:spacing w:after="0" w:line="240" w:lineRule="auto"/>
        <w:ind w:left="705" w:hanging="705"/>
        <w:jc w:val="both"/>
      </w:pPr>
      <w:r w:rsidRPr="00826BA0">
        <w:rPr>
          <w:b/>
        </w:rPr>
        <w:t>7.</w:t>
      </w:r>
      <w:r w:rsidR="00FF0D85">
        <w:rPr>
          <w:b/>
        </w:rPr>
        <w:t>7</w:t>
      </w:r>
      <w:r w:rsidRPr="00826BA0">
        <w:tab/>
        <w:t>Záruka se nevztahuje na závady prokazatelně způsobené neodbornou manipulací nebo mechanickým poškozením zboží kupujícím.</w:t>
      </w:r>
    </w:p>
    <w:p w14:paraId="5998DD7E" w14:textId="6F98F6CE" w:rsidR="00D713D6" w:rsidRPr="00826BA0" w:rsidRDefault="00D713D6" w:rsidP="008A28C7">
      <w:pPr>
        <w:spacing w:after="0" w:line="240" w:lineRule="auto"/>
        <w:ind w:left="705" w:hanging="705"/>
        <w:jc w:val="both"/>
      </w:pPr>
      <w:r w:rsidRPr="00826BA0">
        <w:rPr>
          <w:b/>
        </w:rPr>
        <w:t>7.</w:t>
      </w:r>
      <w:r w:rsidR="00FF0D85">
        <w:rPr>
          <w:b/>
        </w:rPr>
        <w:t>8</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2410D918" w:rsidR="00D713D6" w:rsidRPr="001F780C" w:rsidRDefault="00D713D6" w:rsidP="00FF0D85">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1303830" w:rsidR="00D713D6" w:rsidRPr="00FF0D85" w:rsidRDefault="00D713D6" w:rsidP="00FF0D85">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69139623"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3B2EC45B" w:rsidR="00D713D6" w:rsidRPr="001F780C" w:rsidRDefault="00D713D6" w:rsidP="009A6A45">
      <w:pPr>
        <w:tabs>
          <w:tab w:val="num" w:pos="0"/>
        </w:tabs>
        <w:spacing w:after="0" w:line="240" w:lineRule="auto"/>
        <w:ind w:left="705" w:hanging="705"/>
        <w:jc w:val="both"/>
        <w:rPr>
          <w:b/>
        </w:rPr>
      </w:pPr>
      <w:r>
        <w:rPr>
          <w:b/>
        </w:rPr>
        <w:t>9.</w:t>
      </w:r>
      <w:r w:rsidR="00FF0D85">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E06A931" w:rsidR="00D713D6" w:rsidRPr="001F780C" w:rsidRDefault="00D713D6" w:rsidP="009A6A45">
      <w:pPr>
        <w:tabs>
          <w:tab w:val="num" w:pos="0"/>
        </w:tabs>
        <w:spacing w:after="0" w:line="240" w:lineRule="auto"/>
        <w:ind w:left="705" w:hanging="705"/>
        <w:jc w:val="both"/>
      </w:pPr>
      <w:r>
        <w:rPr>
          <w:b/>
        </w:rPr>
        <w:t>9.</w:t>
      </w:r>
      <w:r w:rsidR="00FF0D85">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03D8393D" w:rsidR="00D713D6" w:rsidRPr="001F780C" w:rsidRDefault="00D713D6" w:rsidP="009A6A45">
      <w:pPr>
        <w:tabs>
          <w:tab w:val="num" w:pos="0"/>
        </w:tabs>
        <w:spacing w:after="0" w:line="240" w:lineRule="auto"/>
        <w:ind w:left="705" w:hanging="705"/>
        <w:jc w:val="both"/>
      </w:pPr>
      <w:r>
        <w:rPr>
          <w:b/>
        </w:rPr>
        <w:lastRenderedPageBreak/>
        <w:t>9.</w:t>
      </w:r>
      <w:r w:rsidR="00FF0D85">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1CB7C212" w14:textId="5408B43F" w:rsidR="00D713D6" w:rsidRPr="001F780C" w:rsidRDefault="00D713D6" w:rsidP="00FF0D85">
      <w:pPr>
        <w:spacing w:after="120" w:line="240" w:lineRule="auto"/>
        <w:jc w:val="center"/>
        <w:rPr>
          <w:b/>
        </w:rPr>
      </w:pPr>
      <w:r w:rsidRPr="001F780C">
        <w:rPr>
          <w:b/>
        </w:rPr>
        <w:t>Zánik závazků</w:t>
      </w: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56A43F07" w:rsidR="00D713D6" w:rsidRPr="001F780C" w:rsidRDefault="00D713D6" w:rsidP="00FF0D85">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w:t>
      </w:r>
      <w:r w:rsidRPr="001F780C">
        <w:rPr>
          <w:sz w:val="22"/>
          <w:szCs w:val="22"/>
        </w:rPr>
        <w:lastRenderedPageBreak/>
        <w:t>„zákon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F9AA824" w14:textId="65DC8280" w:rsidR="00A31F14" w:rsidRDefault="00D713D6" w:rsidP="00FF0D85">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578756DF" w:rsidR="00F71C69" w:rsidRDefault="00F71C69" w:rsidP="00D713D6">
      <w:pPr>
        <w:rPr>
          <w:bCs/>
        </w:rPr>
      </w:pPr>
    </w:p>
    <w:p w14:paraId="7E1C7D4D" w14:textId="77777777" w:rsidR="00FF0D85" w:rsidRDefault="00FF0D85"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8D4"/>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D85"/>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7</Pages>
  <Words>2925</Words>
  <Characters>17884</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20768</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98</cp:revision>
  <cp:lastPrinted>2018-03-07T15:02:00Z</cp:lastPrinted>
  <dcterms:created xsi:type="dcterms:W3CDTF">2016-03-14T13:59:00Z</dcterms:created>
  <dcterms:modified xsi:type="dcterms:W3CDTF">2023-02-08T01:28:00Z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